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8B84589">
      <w:pPr>
        <w:spacing w:line="560" w:lineRule="exact"/>
        <w:jc w:val="both"/>
        <w:rPr>
          <w:rFonts w:ascii="方正仿宋_GBK" w:eastAsia="方正仿宋_GBK" w:hAnsiTheme="minorEastAsia"/>
          <w:sz w:val="32"/>
          <w:szCs w:val="32"/>
        </w:rPr>
      </w:pPr>
      <w:r>
        <w:rPr>
          <w:rFonts w:hint="eastAsia" w:ascii="方正仿宋_GBK" w:eastAsia="方正仿宋_GBK" w:hAnsiTheme="minorEastAsia"/>
          <w:sz w:val="32"/>
          <w:szCs w:val="32"/>
        </w:rPr>
        <w:t>附件：</w:t>
      </w:r>
    </w:p>
    <w:p w14:paraId="797DA9B1">
      <w:pPr>
        <w:jc w:val="center"/>
        <w:rPr>
          <w:rFonts w:ascii="方正小标宋_GBK" w:hAnsi="方正小标宋_GBK" w:eastAsia="方正小标宋_GBK" w:cs="方正小标宋_GBK"/>
          <w:sz w:val="44"/>
          <w:szCs w:val="44"/>
        </w:rPr>
      </w:pPr>
      <w:bookmarkStart w:id="2" w:name="_GoBack"/>
      <w:bookmarkStart w:id="0" w:name="OLE_LINK1"/>
      <w:bookmarkStart w:id="1" w:name="OLE_LINK2"/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月子中心家具采购报价表</w:t>
      </w:r>
      <w:bookmarkEnd w:id="0"/>
      <w:bookmarkEnd w:id="1"/>
    </w:p>
    <w:bookmarkEnd w:id="2"/>
    <w:tbl>
      <w:tblPr>
        <w:tblStyle w:val="5"/>
        <w:tblW w:w="15324" w:type="dxa"/>
        <w:tblInd w:w="93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0"/>
        <w:gridCol w:w="1660"/>
        <w:gridCol w:w="2200"/>
        <w:gridCol w:w="940"/>
        <w:gridCol w:w="940"/>
        <w:gridCol w:w="1480"/>
        <w:gridCol w:w="7324"/>
      </w:tblGrid>
      <w:tr w14:paraId="7652A7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</w:trPr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CC" w:fill="FFFFFF"/>
            <w:vAlign w:val="center"/>
          </w:tcPr>
          <w:p w14:paraId="2D7D58DE"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2"/>
              </w:rPr>
              <w:t>序号</w:t>
            </w:r>
          </w:p>
        </w:tc>
        <w:tc>
          <w:tcPr>
            <w:tcW w:w="16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FFFFCC" w:fill="FFFFFF"/>
            <w:vAlign w:val="center"/>
          </w:tcPr>
          <w:p w14:paraId="3CC705B4"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2"/>
              </w:rPr>
              <w:t>名称</w:t>
            </w:r>
          </w:p>
        </w:tc>
        <w:tc>
          <w:tcPr>
            <w:tcW w:w="220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FFFFCC" w:fill="FFFFFF"/>
            <w:vAlign w:val="center"/>
          </w:tcPr>
          <w:p w14:paraId="3A32A80D"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2"/>
              </w:rPr>
              <w:t>规格型号</w:t>
            </w:r>
          </w:p>
        </w:tc>
        <w:tc>
          <w:tcPr>
            <w:tcW w:w="9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FFFFCC" w:fill="FFFFFF"/>
            <w:vAlign w:val="center"/>
          </w:tcPr>
          <w:p w14:paraId="4465D683"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2"/>
              </w:rPr>
              <w:t>单位</w:t>
            </w:r>
          </w:p>
        </w:tc>
        <w:tc>
          <w:tcPr>
            <w:tcW w:w="9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FFFFCC" w:fill="FFFFFF"/>
            <w:vAlign w:val="center"/>
          </w:tcPr>
          <w:p w14:paraId="11E326A0"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2"/>
              </w:rPr>
              <w:t>数量</w:t>
            </w:r>
          </w:p>
        </w:tc>
        <w:tc>
          <w:tcPr>
            <w:tcW w:w="14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FFFFCC" w:fill="FFFFFF"/>
            <w:vAlign w:val="center"/>
          </w:tcPr>
          <w:p w14:paraId="524D8318"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2"/>
              </w:rPr>
              <w:t>单价（元）</w:t>
            </w:r>
          </w:p>
        </w:tc>
        <w:tc>
          <w:tcPr>
            <w:tcW w:w="7324" w:type="dxa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shd w:val="clear" w:color="FFFFCC" w:fill="FFFFFF"/>
            <w:vAlign w:val="center"/>
          </w:tcPr>
          <w:p w14:paraId="02AB07B0"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2"/>
              </w:rPr>
              <w:t>技术要求</w:t>
            </w:r>
          </w:p>
        </w:tc>
      </w:tr>
      <w:tr w14:paraId="130A9E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2" w:hRule="atLeast"/>
        </w:trPr>
        <w:tc>
          <w:tcPr>
            <w:tcW w:w="780" w:type="dxa"/>
            <w:tcBorders>
              <w:top w:val="nil"/>
              <w:left w:val="single" w:color="000000" w:sz="4" w:space="0"/>
              <w:bottom w:val="single" w:color="000000" w:sz="4" w:space="0"/>
              <w:right w:val="nil"/>
            </w:tcBorders>
            <w:shd w:val="clear" w:color="FFFFCC" w:fill="FFFFFF"/>
            <w:noWrap/>
            <w:vAlign w:val="center"/>
          </w:tcPr>
          <w:p w14:paraId="5BFE49E3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1</w:t>
            </w:r>
          </w:p>
        </w:tc>
        <w:tc>
          <w:tcPr>
            <w:tcW w:w="16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FFFFCC" w:fill="FFFFFF"/>
            <w:vAlign w:val="center"/>
          </w:tcPr>
          <w:p w14:paraId="45656541"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 xml:space="preserve"> 床（带床头柜）</w:t>
            </w:r>
          </w:p>
        </w:tc>
        <w:tc>
          <w:tcPr>
            <w:tcW w:w="22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EA35A5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外径约 长2000×宽1500×高1100–1200mm（含床头）</w:t>
            </w:r>
          </w:p>
        </w:tc>
        <w:tc>
          <w:tcPr>
            <w:tcW w:w="9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D18DC45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套</w:t>
            </w:r>
          </w:p>
        </w:tc>
        <w:tc>
          <w:tcPr>
            <w:tcW w:w="9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DC74165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8</w:t>
            </w:r>
          </w:p>
        </w:tc>
        <w:tc>
          <w:tcPr>
            <w:tcW w:w="14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024A2F9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73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FFFFCC" w:fill="FFFFFF"/>
            <w:vAlign w:val="center"/>
          </w:tcPr>
          <w:p w14:paraId="388CF7C9"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材质要求（★为否决项）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1.床头软包（钢琴键造型）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★ 面料：高克重科技布（≥350g/㎡），Martindale 耐磨转数 ≥3万转，防水防污，表层涂层质保 ≥3年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★ 填充：高回弹海绵（密度≥40D）+ 定型棉衬，不得使用再生棉/黑心棉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内框：实木内框（松木/桉木均可），否决密度板内框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钢琴键分格：缝线或压线工艺，每格填充饱满，按压无塌陷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2.床身框架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★ 主框架：实木（橡胶木/桉木/松木），否决密度板/颗粒板做主承重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床侧板/床尾板：实木或多层板贴实木皮（需明确，否决纯密度板）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环保等级：板材/油漆 ≥E1级，优先ENF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连接：榫卯+五金加固，否决纯胶粘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3.床板结构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实木排骨条（桉木/松木），条间距 ≤5cm，承重 ≥300kg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4. 五金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五金件：不锈钢或镀锌防锈螺丝，床脚带防滑垫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5.工艺与质检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床头软包：缝线平直，无跳针，钢琴键格大小均匀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床身：组装后无摇晃，异响，螺丝不外露</w:t>
            </w:r>
          </w:p>
        </w:tc>
      </w:tr>
      <w:tr w14:paraId="75682A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2" w:hRule="atLeast"/>
        </w:trPr>
        <w:tc>
          <w:tcPr>
            <w:tcW w:w="780" w:type="dxa"/>
            <w:tcBorders>
              <w:top w:val="nil"/>
              <w:left w:val="single" w:color="000000" w:sz="4" w:space="0"/>
              <w:bottom w:val="single" w:color="000000" w:sz="4" w:space="0"/>
              <w:right w:val="nil"/>
            </w:tcBorders>
            <w:shd w:val="clear" w:color="FFFFCC" w:fill="FFFFFF"/>
            <w:noWrap/>
            <w:vAlign w:val="center"/>
          </w:tcPr>
          <w:p w14:paraId="197DF4CF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2</w:t>
            </w:r>
          </w:p>
        </w:tc>
        <w:tc>
          <w:tcPr>
            <w:tcW w:w="16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FFFFCC" w:fill="FFFFFF"/>
            <w:vAlign w:val="center"/>
          </w:tcPr>
          <w:p w14:paraId="10255F3A"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法式奶油风科技布直排沙发（三人位）</w:t>
            </w:r>
          </w:p>
        </w:tc>
        <w:tc>
          <w:tcPr>
            <w:tcW w:w="2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C2E620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外径约 2100×950×850mm（长×深×高）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40319FD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套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608D9E0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8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C9B2D7B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73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FFFFCC" w:fill="FFFFFF"/>
            <w:vAlign w:val="center"/>
          </w:tcPr>
          <w:p w14:paraId="482CAFFC"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材质要求（★为否决项）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1.面料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★ 科技布：克重 ≥350g/㎡，Martindale 耐磨转数 ≥3万转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性能：防水、防污、透气，表层涂层质保 ≥3年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颜色：奶油白/米白/浅灰（按需选，需提供色板）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2.填充（你选的"4cm乳胶+海绵"）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★ 表层整张发泡，打孔透气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★ 中层海绵：高回弹海绵，密度≥40D（座包），靠背海绵密度≥30D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底层：无纺布包裹，防止海绵移位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座包：可拆卸（拉链或魔术贴），便于后期更换填充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3.框架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★ 主框架：实木（松木/桉木/桦木），否决密度板/颗粒板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蛇形簧/绷带：高强度锰钢蛇形簧 + 平行绷带（间距≤8cm），否决纯绷带无弹簧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环保：板材/胶水 ≥E1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4.脚 &amp; 五金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脚：实木脚（与床统一材质）或金属细脚（按设计），带防滑垫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连接：五金件防锈处理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5.工艺与质检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科技布：缝线平直，无跳针，转角处无鼓包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座包：拉链顺滑，填充饱满，坐下回弹≥90%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框架：组装后无摇晃，无异响，蛇形簧无锈蚀</w:t>
            </w:r>
          </w:p>
        </w:tc>
      </w:tr>
      <w:tr w14:paraId="576A20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3" w:hRule="atLeast"/>
        </w:trPr>
        <w:tc>
          <w:tcPr>
            <w:tcW w:w="780" w:type="dxa"/>
            <w:tcBorders>
              <w:top w:val="nil"/>
              <w:left w:val="single" w:color="000000" w:sz="4" w:space="0"/>
              <w:bottom w:val="single" w:color="000000" w:sz="4" w:space="0"/>
              <w:right w:val="nil"/>
            </w:tcBorders>
            <w:shd w:val="clear" w:color="FFFFCC" w:fill="FFFFFF"/>
            <w:noWrap/>
            <w:vAlign w:val="center"/>
          </w:tcPr>
          <w:p w14:paraId="382F21FC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3</w:t>
            </w:r>
          </w:p>
        </w:tc>
        <w:tc>
          <w:tcPr>
            <w:tcW w:w="16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FFFFCC" w:fill="FFFFFF"/>
            <w:vAlign w:val="center"/>
          </w:tcPr>
          <w:p w14:paraId="03378A5B"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茶几</w:t>
            </w:r>
          </w:p>
        </w:tc>
        <w:tc>
          <w:tcPr>
            <w:tcW w:w="2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C37551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700mm*500mm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9785701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套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8AEA323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8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EB56FD9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73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FFFFCC" w:fill="FFFFFF"/>
            <w:vAlign w:val="center"/>
          </w:tcPr>
          <w:p w14:paraId="7190B484"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材质要求（★为否决项）：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1.台面石材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★ 材质：人造微晶石或超晶石（不可使用天然大理石，天然石易渗、易裂、难养护，不符合公区高频使用）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★ 大面（Φ700）颜色：天鹅白（浅奶白底+浅纹，需提供色板确认）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★ 小面（Φ500）颜色：黑白根纹理（仿天然黑白根，需提供色板确认）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★ 石材厚度：≥18mm（不含背衬），否决任何≤15mm的薄板方案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★ 背衬：石材背面必须贴蜂窝铝板或多层实木背衬（防裂、减重），否决纯石材无背衬或密度板背衬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表面处理：哑光/柔光，出厂前做防渗封釉处理（抗咖啡、药水、消毒液污染）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石材需提供放射性检测报告（符合GB 6566 A类）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2.架体（实木黑架黑框）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★ 架体主材：实木（橡胶木/桉木/桦木均可，需明确树种），否决"密度板+实木贴皮"冒充实木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★ "黑架黑框"：腿+框均为实木，黑色水性漆饰面（否决油性漆）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漆面工艺：水性漆，环保等级≥E1级，优先ENF级；漆面需抗黄变、抗磕碰（公区保洁推车场景）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框型：与石材匹配的收边框，框与腿连接用榫卯+五金加固，否决纯胶粘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小圆（Φ500）支撑：实木立柱或三腿，与大圆可嵌套抽取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3.五金及辅材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连接五金：不锈钢/镀锌螺丝+角码，防锈处理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小圆嵌套位：需设限位/防滑垫，避免金属直接磕石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4.工艺与质检要求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石材加工：台面边缘做倒角/小圆弧处理（防磕碰伤人，公区必做），否决直角利边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石木连接：石材与实木框间设橡胶/硅胶缓冲垫，避免硬接触开裂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稳定性：组合放置后，施加30kg侧向推力无倾覆、无异响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色差控制：同批次采购多套时，石材纹理、漆面色差ΔE≤2.0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需提供：石材放射性报告、板材/漆面环保检测报告、木材材质证明</w:t>
            </w:r>
          </w:p>
        </w:tc>
      </w:tr>
      <w:tr w14:paraId="7B90D9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4" w:hRule="atLeast"/>
        </w:trPr>
        <w:tc>
          <w:tcPr>
            <w:tcW w:w="780" w:type="dxa"/>
            <w:tcBorders>
              <w:top w:val="nil"/>
              <w:left w:val="single" w:color="000000" w:sz="4" w:space="0"/>
              <w:bottom w:val="single" w:color="000000" w:sz="4" w:space="0"/>
              <w:right w:val="nil"/>
            </w:tcBorders>
            <w:shd w:val="clear" w:color="FFFFCC" w:fill="FFFFFF"/>
            <w:noWrap/>
            <w:vAlign w:val="center"/>
          </w:tcPr>
          <w:p w14:paraId="1D63C0C5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4</w:t>
            </w:r>
          </w:p>
        </w:tc>
        <w:tc>
          <w:tcPr>
            <w:tcW w:w="16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FFFFCC" w:fill="FFFFFF"/>
            <w:vAlign w:val="center"/>
          </w:tcPr>
          <w:p w14:paraId="16E6FBAB"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小耳朵可折叠移动边几（奶油风）</w:t>
            </w:r>
          </w:p>
        </w:tc>
        <w:tc>
          <w:tcPr>
            <w:tcW w:w="2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518824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米白，可折叠展开/收纳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0E0AFAE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套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6C0A7E9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8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7F67FAB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73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FFFFCC" w:fill="FFFFFF"/>
            <w:vAlign w:val="center"/>
          </w:tcPr>
          <w:p w14:paraId="268C9DDC">
            <w:pPr>
              <w:widowControl/>
              <w:jc w:val="left"/>
              <w:rPr>
                <w:rFonts w:ascii="宋体" w:hAnsi="宋体" w:eastAsia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材质要求（★为否决项）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1. 台面及柜体（全友板式常规工艺）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★ 基材：E1级刨花板（全友主流）或中密度纤维板，否决使用无环保等级标识板材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★ 饰面：三聚氰胺浸渍纸饰面（米白奶油风），表面耐磨、抗污、易清洁（医院场景关键）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★ 封边：PVC/ABS 机械封边，封边条厚度≥0.8mm，无脱胶、无露底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台面厚度：≥18mm（折叠展开后承重区，否决15mm以下）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边缘：圆角处理（防磕碰，公区/病房必做）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2. 折叠机构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★ 铰链/折叠五金：品牌气动支撑或阻尼折叠铰链（如DTC/顶固或同级），否决无名杂牌铰链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折叠次数：≥5万次开合无失效（合同承诺）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展开后锁止：带机械锁止或气撑锁止，防止误操作夹手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3. 颜色与环保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颜色：米白（奶油风），同批次ΔE≤2.0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★ 环保：板材符合 GB/T 39600 E1级，优先ENF级；提供检测报告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</w:rPr>
              <w:t>胶水：无醛添加胶或低醛胶（全友主打"绿色全友"，可要求提供无醛添加证明）</w:t>
            </w:r>
          </w:p>
        </w:tc>
      </w:tr>
      <w:tr w14:paraId="337758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8" w:hRule="atLeast"/>
        </w:trPr>
        <w:tc>
          <w:tcPr>
            <w:tcW w:w="780" w:type="dxa"/>
            <w:tcBorders>
              <w:top w:val="nil"/>
              <w:left w:val="single" w:color="000000" w:sz="4" w:space="0"/>
              <w:bottom w:val="single" w:color="000000" w:sz="4" w:space="0"/>
              <w:right w:val="nil"/>
            </w:tcBorders>
            <w:shd w:val="clear" w:color="FFFFCC" w:fill="FFFFFF"/>
            <w:noWrap/>
            <w:vAlign w:val="center"/>
          </w:tcPr>
          <w:p w14:paraId="7EF45EB5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5</w:t>
            </w:r>
          </w:p>
        </w:tc>
        <w:tc>
          <w:tcPr>
            <w:tcW w:w="5740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FFFFCC" w:fill="FFFFFF"/>
            <w:vAlign w:val="center"/>
          </w:tcPr>
          <w:p w14:paraId="7972D815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</w:rPr>
              <w:t>总计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5D8A420">
            <w:pPr>
              <w:widowControl/>
              <w:jc w:val="center"/>
              <w:rPr>
                <w:rFonts w:ascii="宋体" w:hAnsi="宋体" w:eastAsia="宋体" w:cs="宋体"/>
                <w:kern w:val="0"/>
                <w:sz w:val="22"/>
              </w:rPr>
            </w:pPr>
          </w:p>
        </w:tc>
        <w:tc>
          <w:tcPr>
            <w:tcW w:w="73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FFFFCC" w:fill="FFFFFF"/>
            <w:vAlign w:val="center"/>
          </w:tcPr>
          <w:p w14:paraId="231D3B44">
            <w:pPr>
              <w:widowControl/>
              <w:jc w:val="left"/>
              <w:rPr>
                <w:rFonts w:ascii="宋体" w:hAnsi="宋体" w:eastAsia="宋体" w:cs="宋体"/>
                <w:kern w:val="0"/>
                <w:sz w:val="22"/>
              </w:rPr>
            </w:pPr>
          </w:p>
        </w:tc>
      </w:tr>
    </w:tbl>
    <w:p w14:paraId="4BDDA3C6">
      <w:pPr>
        <w:spacing w:line="560" w:lineRule="exact"/>
        <w:ind w:firstLine="640" w:firstLineChars="200"/>
        <w:rPr>
          <w:rFonts w:ascii="方正仿宋_GBK" w:eastAsia="方正仿宋_GBK" w:hAnsiTheme="minorEastAsia"/>
          <w:sz w:val="32"/>
          <w:szCs w:val="32"/>
        </w:rPr>
      </w:pPr>
    </w:p>
    <w:p w14:paraId="36D7B866">
      <w:pPr>
        <w:spacing w:line="560" w:lineRule="exact"/>
        <w:ind w:firstLine="640" w:firstLineChars="200"/>
        <w:rPr>
          <w:rFonts w:ascii="方正仿宋_GBK" w:eastAsia="方正仿宋_GBK" w:hAnsiTheme="minorEastAsia"/>
          <w:sz w:val="32"/>
          <w:szCs w:val="32"/>
        </w:rPr>
      </w:pPr>
      <w:r>
        <w:rPr>
          <w:rFonts w:hint="eastAsia" w:ascii="方正仿宋_GBK" w:eastAsia="方正仿宋_GBK" w:hAnsiTheme="minorEastAsia"/>
          <w:sz w:val="32"/>
          <w:szCs w:val="32"/>
        </w:rPr>
        <w:t>报价公司（加盖公章）：</w:t>
      </w:r>
    </w:p>
    <w:p w14:paraId="641C0110">
      <w:pPr>
        <w:spacing w:line="560" w:lineRule="exact"/>
        <w:ind w:firstLine="640" w:firstLineChars="200"/>
        <w:rPr>
          <w:rFonts w:ascii="方正仿宋_GBK" w:eastAsia="方正仿宋_GBK" w:hAnsiTheme="minorEastAsia"/>
          <w:sz w:val="32"/>
          <w:szCs w:val="32"/>
        </w:rPr>
      </w:pPr>
      <w:r>
        <w:rPr>
          <w:rFonts w:hint="eastAsia" w:ascii="方正仿宋_GBK" w:eastAsia="方正仿宋_GBK" w:hAnsiTheme="minorEastAsia"/>
          <w:sz w:val="32"/>
          <w:szCs w:val="32"/>
        </w:rPr>
        <w:t>授权代表（签字）：</w:t>
      </w:r>
    </w:p>
    <w:p w14:paraId="24CFF2CF">
      <w:pPr>
        <w:spacing w:line="560" w:lineRule="exact"/>
        <w:ind w:firstLine="640" w:firstLineChars="200"/>
        <w:rPr>
          <w:rFonts w:ascii="方正仿宋_GBK" w:eastAsia="方正仿宋_GBK" w:hAnsiTheme="minorEastAsia"/>
          <w:sz w:val="32"/>
          <w:szCs w:val="32"/>
        </w:rPr>
      </w:pPr>
      <w:r>
        <w:rPr>
          <w:rFonts w:hint="eastAsia" w:ascii="方正仿宋_GBK" w:eastAsia="方正仿宋_GBK" w:hAnsiTheme="minorEastAsia"/>
          <w:sz w:val="32"/>
          <w:szCs w:val="32"/>
        </w:rPr>
        <w:t>日期： 年 月 日</w:t>
      </w:r>
    </w:p>
    <w:sectPr>
      <w:pgSz w:w="16838" w:h="11906" w:orient="landscape"/>
      <w:pgMar w:top="1531" w:right="536" w:bottom="1531" w:left="709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2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1DDC"/>
    <w:rsid w:val="00006DB4"/>
    <w:rsid w:val="00015299"/>
    <w:rsid w:val="00052332"/>
    <w:rsid w:val="000E2998"/>
    <w:rsid w:val="00126477"/>
    <w:rsid w:val="00137238"/>
    <w:rsid w:val="00141DDC"/>
    <w:rsid w:val="001A0DE8"/>
    <w:rsid w:val="001F6353"/>
    <w:rsid w:val="00233BF2"/>
    <w:rsid w:val="00273876"/>
    <w:rsid w:val="002C19DF"/>
    <w:rsid w:val="003008F1"/>
    <w:rsid w:val="00323419"/>
    <w:rsid w:val="00363B98"/>
    <w:rsid w:val="0043798A"/>
    <w:rsid w:val="00494BBF"/>
    <w:rsid w:val="005206D6"/>
    <w:rsid w:val="005628FB"/>
    <w:rsid w:val="005B3D85"/>
    <w:rsid w:val="006178B8"/>
    <w:rsid w:val="006F74E9"/>
    <w:rsid w:val="008946A2"/>
    <w:rsid w:val="009101F1"/>
    <w:rsid w:val="00A2695A"/>
    <w:rsid w:val="00AD2978"/>
    <w:rsid w:val="00B06750"/>
    <w:rsid w:val="00B1548B"/>
    <w:rsid w:val="00C06D99"/>
    <w:rsid w:val="00C3242D"/>
    <w:rsid w:val="00F02E1E"/>
    <w:rsid w:val="00F86FCC"/>
    <w:rsid w:val="00FC7716"/>
    <w:rsid w:val="01D6466C"/>
    <w:rsid w:val="0A434869"/>
    <w:rsid w:val="19D76D7C"/>
    <w:rsid w:val="37A52793"/>
    <w:rsid w:val="38831855"/>
    <w:rsid w:val="4846671A"/>
    <w:rsid w:val="49B14C2C"/>
    <w:rsid w:val="50863103"/>
    <w:rsid w:val="542B3971"/>
    <w:rsid w:val="6DF130DE"/>
    <w:rsid w:val="6F3F60CB"/>
    <w:rsid w:val="74981AFB"/>
    <w:rsid w:val="75376153"/>
    <w:rsid w:val="7C5C6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rFonts w:cs="Times New Roman"/>
      <w:kern w:val="0"/>
      <w:sz w:val="24"/>
    </w:rPr>
  </w:style>
  <w:style w:type="character" w:customStyle="1" w:styleId="7">
    <w:name w:val="页眉 Char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qFormat/>
    <w:uiPriority w:val="99"/>
    <w:rPr>
      <w:sz w:val="18"/>
      <w:szCs w:val="18"/>
    </w:rPr>
  </w:style>
  <w:style w:type="character" w:customStyle="1" w:styleId="9">
    <w:name w:val="font101"/>
    <w:basedOn w:val="6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0">
    <w:name w:val="font51"/>
    <w:basedOn w:val="6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05880C-9BA5-4A72-BBBF-9A5C1111D65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1333</Words>
  <Characters>1434</Characters>
  <Lines>23</Lines>
  <Paragraphs>6</Paragraphs>
  <TotalTime>2</TotalTime>
  <ScaleCrop>false</ScaleCrop>
  <LinksUpToDate>false</LinksUpToDate>
  <CharactersWithSpaces>1494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2026-07-27T02:33:00Z</dcterms:created>
  <dc:creator>杨忠锋</dc:creator>
  <cp:lastModifiedBy>WPS_1743390759</cp:lastModifiedBy>
  <dcterms:modified xsi:type="dcterms:W3CDTF">2026-07-28T00:23:16Z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eyJoZGlkIjoiODc2Njk3YzBjY2VkM2JkM2JhY2E0OGFlNTdlOWU2ZTkiLCJ1c2VySWQiOiIxNjkxMzc0ODI4In0=</vt:lpwstr>
  </property>
  <property fmtid="{D5CDD505-2E9C-101B-9397-08002B2CF9AE}" pid="3" name="KSOProductBuildVer">
    <vt:lpwstr>2052-12.1.0.26895</vt:lpwstr>
  </property>
  <property fmtid="{D5CDD505-2E9C-101B-9397-08002B2CF9AE}" pid="4" name="ICV">
    <vt:lpwstr>52E6B7736B33462EA850521F2F8787E9_13</vt:lpwstr>
  </property>
</Properties>
</file>